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7658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7658"/>
      </w:tblGrid>
      <w:tr>
        <w:trPr>
          <w:trHeight w:val="3349" w:hRule="atLeast"/>
        </w:trPr>
        <w:tc>
          <w:tcPr>
            <w:tcW w:w="7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pacing w:before="57" w:after="0"/>
              <w:ind w:left="113" w:right="57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SEZNAM DOKUMENTACE</w:t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STP: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 Zjednodušené posouzení z hlediska vlhkosti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vlhkostní průzkum</w:t>
              <w:tab/>
              <w:t>1:100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PD: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Technická zpráva – sanace vlhkého zdiva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stávající stav a bourací práce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bookmarkStart w:id="0" w:name="__DdeLink__97_1919490649"/>
            <w:bookmarkEnd w:id="0"/>
            <w:r>
              <w:rPr>
                <w:rFonts w:ascii="Roboto" w:hAnsi="Roboto"/>
                <w:sz w:val="24"/>
                <w:szCs w:val="24"/>
              </w:rPr>
              <w:t>03  Detaily A, B – stávající stav a bourací práce</w:t>
              <w:tab/>
              <w:t>1:20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04  Půdorys 1.NP – </w:t>
            </w:r>
            <w:bookmarkStart w:id="1" w:name="__DdeLink__8_2116122629"/>
            <w:r>
              <w:rPr>
                <w:rFonts w:ascii="Roboto" w:hAnsi="Roboto"/>
                <w:sz w:val="24"/>
                <w:szCs w:val="24"/>
              </w:rPr>
              <w:t>nový stav</w:t>
            </w:r>
            <w:bookmarkEnd w:id="1"/>
            <w:r>
              <w:rPr>
                <w:rFonts w:ascii="Roboto" w:hAnsi="Roboto"/>
                <w:sz w:val="24"/>
                <w:szCs w:val="24"/>
              </w:rPr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cs="Arial" w:ascii="Roboto" w:hAnsi="Roboto"/>
                <w:sz w:val="24"/>
                <w:szCs w:val="24"/>
              </w:rPr>
              <w:t>05  Detaily A, B – nový stav</w:t>
              <w:tab/>
              <w:t>1:20</w:t>
            </w:r>
          </w:p>
        </w:tc>
      </w:tr>
    </w:tbl>
    <w:p>
      <w:pPr>
        <w:pStyle w:val="Normal"/>
        <w:rPr>
          <w:rFonts w:ascii="Roboto" w:hAnsi="Roboto"/>
          <w:sz w:val="26"/>
          <w:szCs w:val="26"/>
        </w:rPr>
      </w:pPr>
      <w:r>
        <w:rPr>
          <w:rFonts w:ascii="Roboto" w:hAnsi="Roboto"/>
          <w:sz w:val="26"/>
          <w:szCs w:val="26"/>
        </w:rPr>
      </w:r>
    </w:p>
    <w:tbl>
      <w:tblPr>
        <w:tblW w:w="7658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7658"/>
      </w:tblGrid>
      <w:tr>
        <w:trPr>
          <w:trHeight w:val="3349" w:hRule="atLeast"/>
        </w:trPr>
        <w:tc>
          <w:tcPr>
            <w:tcW w:w="7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pacing w:before="57" w:after="0"/>
              <w:ind w:left="113" w:right="57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SEZNAM DOKUMENTACE</w:t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STP: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 Zjednodušené posouzení z hlediska vlhkosti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vlhkostní průzkum</w:t>
              <w:tab/>
              <w:t>1:100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PD: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Technická zpráva – sanace vlhkého zdiva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stávající stav a bourací práce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ascii="Roboto" w:hAnsi="Roboto"/>
                <w:sz w:val="24"/>
                <w:szCs w:val="24"/>
              </w:rPr>
              <w:t>03  Detaily A, B – stávající stav a bourací práce</w:t>
              <w:tab/>
              <w:t>1:20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04  Půdorys 1.NP – nový stav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cs="Arial" w:ascii="Roboto" w:hAnsi="Roboto"/>
                <w:sz w:val="24"/>
                <w:szCs w:val="24"/>
              </w:rPr>
              <w:t>05  Detaily A, B – nový stav</w:t>
              <w:tab/>
              <w:t>1:20</w:t>
            </w:r>
          </w:p>
        </w:tc>
      </w:tr>
    </w:tbl>
    <w:p>
      <w:pPr>
        <w:pStyle w:val="Normal"/>
        <w:rPr/>
      </w:pPr>
      <w:r>
        <w:rPr/>
      </w:r>
    </w:p>
    <w:tbl>
      <w:tblPr>
        <w:tblW w:w="7658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7658"/>
      </w:tblGrid>
      <w:tr>
        <w:trPr>
          <w:trHeight w:val="3349" w:hRule="atLeast"/>
        </w:trPr>
        <w:tc>
          <w:tcPr>
            <w:tcW w:w="7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pacing w:before="57" w:after="0"/>
              <w:ind w:left="113" w:right="57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SEZNAM DOKUMENTACE</w:t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STP: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 Zjednodušené posouzení z hlediska vlhkosti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vlhkostní průzkum</w:t>
              <w:tab/>
              <w:t>1:100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PD: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Technická zpráva – sanace vlhkého zdiva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stávající stav a bourací práce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ascii="Roboto" w:hAnsi="Roboto"/>
                <w:sz w:val="24"/>
                <w:szCs w:val="24"/>
              </w:rPr>
              <w:t>03  Detaily A, B – stávající stav a bourací práce</w:t>
              <w:tab/>
              <w:t>1:20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04  Půdorys 1.NP – nový stav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cs="Arial" w:ascii="Roboto" w:hAnsi="Roboto"/>
                <w:sz w:val="24"/>
                <w:szCs w:val="24"/>
              </w:rPr>
              <w:t>05  Detaily A, B – nový stav</w:t>
              <w:tab/>
              <w:t>1:20</w:t>
            </w:r>
          </w:p>
        </w:tc>
      </w:tr>
    </w:tbl>
    <w:p>
      <w:pPr>
        <w:pStyle w:val="Normal"/>
        <w:rPr/>
      </w:pPr>
      <w:r>
        <w:rPr/>
      </w:r>
    </w:p>
    <w:tbl>
      <w:tblPr>
        <w:tblW w:w="7658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7658"/>
      </w:tblGrid>
      <w:tr>
        <w:trPr>
          <w:trHeight w:val="3349" w:hRule="atLeast"/>
        </w:trPr>
        <w:tc>
          <w:tcPr>
            <w:tcW w:w="7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pacing w:before="57" w:after="0"/>
              <w:ind w:left="113" w:right="57" w:hanging="0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SEZNAM DOKUMENTACE</w:t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STP: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 Zjednodušené posouzení z hlediska vlhkosti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vlhkostní průzkum</w:t>
              <w:tab/>
              <w:t>1:100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12"/>
                <w:szCs w:val="12"/>
              </w:rPr>
            </w:pPr>
            <w:r>
              <w:rPr>
                <w:rFonts w:ascii="Roboto" w:hAnsi="Roboto"/>
                <w:sz w:val="12"/>
                <w:szCs w:val="12"/>
              </w:rPr>
            </w:r>
          </w:p>
          <w:p>
            <w:pPr>
              <w:pStyle w:val="Normal"/>
              <w:ind w:left="113" w:right="57" w:hanging="0"/>
              <w:rPr>
                <w:rFonts w:ascii="Roboto" w:hAnsi="Roboto"/>
                <w:b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PD:</w:t>
            </w:r>
          </w:p>
          <w:p>
            <w:pPr>
              <w:pStyle w:val="Normal"/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01 Technická zpráva – sanace vlhkého zdiva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02  Půdorys 1.NP – stávající stav a bourací práce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ascii="Roboto" w:hAnsi="Roboto"/>
                <w:sz w:val="24"/>
                <w:szCs w:val="24"/>
              </w:rPr>
              <w:t>03  Detaily A, B – stávající stav a bourací práce</w:t>
              <w:tab/>
              <w:t>1:20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04  Půdorys 1.NP – nový stav</w:t>
              <w:tab/>
              <w:t>1:100</w:t>
            </w:r>
          </w:p>
          <w:p>
            <w:pPr>
              <w:pStyle w:val="Normal"/>
              <w:tabs>
                <w:tab w:val="right" w:pos="7091" w:leader="none"/>
              </w:tabs>
              <w:ind w:left="283" w:right="57" w:hanging="0"/>
              <w:rPr/>
            </w:pPr>
            <w:r>
              <w:rPr>
                <w:rFonts w:cs="Arial" w:ascii="Roboto" w:hAnsi="Roboto"/>
                <w:sz w:val="24"/>
                <w:szCs w:val="24"/>
              </w:rPr>
              <w:t>05  Detaily A, B – nový stav</w:t>
              <w:tab/>
              <w:t>1:20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56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Robot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LibreOffice/5.4.7.2$Windows_X86_64 LibreOffice_project/c838ef25c16710f8838b1faec480ebba495259d0</Application>
  <Pages>1</Pages>
  <Words>216</Words>
  <Characters>1100</Characters>
  <CharactersWithSpaces>1324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2022-07-29T08:27:13Z</dcterms:created>
  <dc:creator/>
  <dc:description/>
  <dc:language>cs-CZ</dc:language>
  <cp:lastModifiedBy/>
  <cp:lastPrinted>2022-07-29T09:09:10Z</cp:lastPrinted>
  <dcterms:modified xsi:type="dcterms:W3CDTF">2022-08-15T11:51:31Z</dcterms:modified>
  <cp:revision>4</cp:revision>
  <dc:subject/>
  <dc:title/>
</cp:coreProperties>
</file>